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</w:rPr>
        <w:t>实时荧光定量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PCR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仪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58"/>
        <w:gridCol w:w="1781"/>
        <w:gridCol w:w="611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产品名称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/>
                <w:lang w:val="en-US" w:eastAsia="zh-CN"/>
              </w:rPr>
            </w:pPr>
            <w:r>
              <w:t>实时荧光定量</w:t>
            </w:r>
            <w:r>
              <w:rPr>
                <w:lang w:val="en-US" w:eastAsia="en-US"/>
              </w:rPr>
              <w:t>PCR</w:t>
            </w:r>
            <w:r>
              <w:rPr>
                <w:rFonts w:hint="eastAsia"/>
                <w:lang w:val="en-US" w:eastAsia="zh-CN"/>
              </w:rPr>
              <w:t>仪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基本参数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检测通量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适用耗材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0.2mL</w:t>
            </w:r>
            <w:r>
              <w:rPr>
                <w:color w:val="000000"/>
                <w:spacing w:val="0"/>
                <w:w w:val="100"/>
                <w:position w:val="0"/>
              </w:rPr>
              <w:t>透明无裙边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48</w:t>
            </w:r>
            <w:r>
              <w:rPr>
                <w:color w:val="000000"/>
                <w:spacing w:val="0"/>
                <w:w w:val="100"/>
                <w:position w:val="0"/>
              </w:rPr>
              <w:t>孔板、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0.2mL</w:t>
            </w:r>
            <w:r>
              <w:rPr>
                <w:color w:val="000000"/>
                <w:spacing w:val="0"/>
                <w:w w:val="100"/>
                <w:position w:val="0"/>
              </w:rPr>
              <w:t>透明八联管、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0.2mL</w:t>
            </w:r>
            <w:r>
              <w:rPr>
                <w:color w:val="000000"/>
                <w:spacing w:val="0"/>
                <w:w w:val="100"/>
                <w:position w:val="0"/>
              </w:rPr>
              <w:t>透明单管等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适用染料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/</w:t>
            </w:r>
            <w:r>
              <w:rPr>
                <w:color w:val="000000"/>
                <w:spacing w:val="0"/>
                <w:w w:val="100"/>
                <w:position w:val="0"/>
              </w:rPr>
              <w:t>探针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通道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：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FAM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SYBR Green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I </w:t>
            </w:r>
            <w:r>
              <w:rPr>
                <w:color w:val="000000"/>
                <w:spacing w:val="0"/>
                <w:w w:val="100"/>
                <w:position w:val="0"/>
              </w:rPr>
              <w:t>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通道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：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VIC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HEX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TET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JOE </w:t>
            </w:r>
            <w:r>
              <w:rPr>
                <w:color w:val="000000"/>
                <w:spacing w:val="0"/>
                <w:w w:val="100"/>
                <w:position w:val="0"/>
              </w:rPr>
              <w:t>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通道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；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ROX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Texas Red </w:t>
            </w:r>
            <w:r>
              <w:rPr>
                <w:color w:val="000000"/>
                <w:spacing w:val="0"/>
                <w:w w:val="100"/>
                <w:position w:val="0"/>
              </w:rPr>
              <w:t>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通道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：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Cy5</w:t>
            </w:r>
            <w:r>
              <w:rPr>
                <w:color w:val="000000"/>
                <w:spacing w:val="0"/>
                <w:w w:val="100"/>
                <w:position w:val="0"/>
              </w:rPr>
              <w:t>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反应体系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5uL~100uL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电源规格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AC220V(±1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0%),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50Hz,600VA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通讯接口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以太网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(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RJ45)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USB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重量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12Kg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外形尺寸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400mm(L)x260mm(W)x260mm(H)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温控系统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温控技术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半导体制冷片加热制冷技术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温控范围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0.0°C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100.0°C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温度准确性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W0.1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。。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模块控温精度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W0.1C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温度均匀性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±0.2C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最大升温速率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8C/s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平均升温速率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6.1C/s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温度梯度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梯度范围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35.0C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梯度跨度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1.0C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温控程序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支持标准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PCR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、</w:t>
            </w:r>
            <w:r>
              <w:rPr>
                <w:color w:val="000000"/>
                <w:spacing w:val="0"/>
                <w:w w:val="100"/>
                <w:position w:val="0"/>
              </w:rPr>
              <w:t>梯度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PCR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、</w:t>
            </w:r>
            <w:r>
              <w:rPr>
                <w:color w:val="000000"/>
                <w:spacing w:val="0"/>
                <w:w w:val="100"/>
                <w:position w:val="0"/>
              </w:rPr>
              <w:t>降落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PCR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、</w:t>
            </w:r>
            <w:r>
              <w:rPr>
                <w:color w:val="000000"/>
                <w:spacing w:val="0"/>
                <w:w w:val="100"/>
                <w:position w:val="0"/>
              </w:rPr>
              <w:t>长片段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PCR</w:t>
            </w:r>
            <w:r>
              <w:rPr>
                <w:color w:val="000000"/>
                <w:spacing w:val="0"/>
                <w:w w:val="100"/>
                <w:position w:val="0"/>
              </w:rPr>
              <w:t>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热盖温控范围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40C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110C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光学系统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激发光源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高亮免维护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LED</w:t>
            </w:r>
            <w:r>
              <w:rPr>
                <w:color w:val="000000"/>
                <w:spacing w:val="0"/>
                <w:w w:val="100"/>
                <w:position w:val="0"/>
              </w:rPr>
              <w:t>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荧光检测器件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光电二极管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荧光扫描时间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2s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荧光线性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N0.990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样本重复性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Ct 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值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CV W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0.5%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样本线性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/r/N 0.999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软件参数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显示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</w:rPr>
              <w:t>英寸全彩触摸显示屏，可单机运行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软件功能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支持绝对定量、相对定量、熔解曲线、高分辨熔解曲线、基因分 型、终点荧光等分析功能。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语言支持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支持中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/</w:t>
            </w:r>
            <w:r>
              <w:rPr>
                <w:color w:val="000000"/>
                <w:spacing w:val="0"/>
                <w:w w:val="100"/>
                <w:position w:val="0"/>
              </w:rPr>
              <w:t>英文双语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数据存储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可存储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＞1000</w:t>
            </w:r>
            <w:r>
              <w:rPr>
                <w:color w:val="000000"/>
                <w:spacing w:val="0"/>
                <w:w w:val="100"/>
                <w:position w:val="0"/>
              </w:rPr>
              <w:t>个实验设置文件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/</w:t>
            </w:r>
            <w:r>
              <w:rPr>
                <w:color w:val="000000"/>
                <w:spacing w:val="0"/>
                <w:w w:val="100"/>
                <w:position w:val="0"/>
              </w:rPr>
              <w:t>实验数据文件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远程控制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可实现一台主控计算机控制多台仪器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断电保护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瞬时断电保护，在仪器重启后继续运行未完成实验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数据导入导出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支持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U</w:t>
            </w:r>
            <w:r>
              <w:rPr>
                <w:color w:val="000000"/>
                <w:spacing w:val="0"/>
                <w:w w:val="100"/>
                <w:position w:val="0"/>
              </w:rPr>
              <w:t>盘导入导出实验数据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单机分析结果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无需电脑，在仪器上就可分析实验数据，连接专用热敏打印机可直接输出样本扩增曲线及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Ct</w:t>
            </w:r>
            <w:r>
              <w:rPr>
                <w:color w:val="000000"/>
                <w:spacing w:val="0"/>
                <w:w w:val="100"/>
                <w:position w:val="0"/>
              </w:rPr>
              <w:t>值</w:t>
            </w:r>
          </w:p>
        </w:tc>
      </w:tr>
    </w:tbl>
    <w:p>
      <w:pPr>
        <w:adjustRightInd w:val="0"/>
        <w:snapToGrid w:val="0"/>
        <w:spacing w:line="480" w:lineRule="auto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售后服务：乙方提供整机保修期≥36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个月，保修期的期限以甲乙双方的验收合格之日起计算，保修期内免费更换零配件及免工时费。</w:t>
      </w:r>
    </w:p>
    <w:sectPr>
      <w:footnotePr>
        <w:numFmt w:val="decimal"/>
      </w:footnotePr>
      <w:pgSz w:w="11900" w:h="16840"/>
      <w:pgMar w:top="1561" w:right="1325" w:bottom="1561" w:left="1325" w:header="1133" w:footer="113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84C0C8D"/>
    <w:rsid w:val="28C5269A"/>
    <w:rsid w:val="29735AD7"/>
    <w:rsid w:val="2A077DE2"/>
    <w:rsid w:val="4FAF4554"/>
    <w:rsid w:val="5F5F41BE"/>
    <w:rsid w:val="636B2F00"/>
    <w:rsid w:val="6A944DB3"/>
    <w:rsid w:val="75D42819"/>
    <w:rsid w:val="7C434D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character" w:customStyle="1" w:styleId="5">
    <w:name w:val="Body text|1_"/>
    <w:basedOn w:val="4"/>
    <w:link w:val="6"/>
    <w:qFormat/>
    <w:uiPriority w:val="0"/>
    <w:rPr>
      <w:sz w:val="30"/>
      <w:szCs w:val="30"/>
      <w:u w:val="none"/>
      <w:shd w:val="clear" w:color="auto" w:fill="auto"/>
    </w:rPr>
  </w:style>
  <w:style w:type="paragraph" w:customStyle="1" w:styleId="6">
    <w:name w:val="Body text|1"/>
    <w:basedOn w:val="1"/>
    <w:link w:val="5"/>
    <w:qFormat/>
    <w:uiPriority w:val="0"/>
    <w:pPr>
      <w:widowControl w:val="0"/>
      <w:shd w:val="clear" w:color="auto" w:fill="auto"/>
      <w:spacing w:after="120"/>
      <w:jc w:val="center"/>
    </w:pPr>
    <w:rPr>
      <w:sz w:val="30"/>
      <w:szCs w:val="30"/>
      <w:u w:val="none"/>
      <w:shd w:val="clear" w:color="auto" w:fill="auto"/>
    </w:rPr>
  </w:style>
  <w:style w:type="character" w:customStyle="1" w:styleId="7">
    <w:name w:val="Other|1_"/>
    <w:basedOn w:val="4"/>
    <w:link w:val="8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Other|1"/>
    <w:basedOn w:val="1"/>
    <w:link w:val="7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2021-04-08T13:10:00Z</dcterms:created>
  <dc:creator>Administrator</dc:creator>
  <cp:lastModifiedBy>Administrator</cp:lastModifiedBy>
  <dcterms:modified xsi:type="dcterms:W3CDTF">2021-08-18T15:27:47Z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D291B0DE9FB84A95B20A89F6BC514B7E</vt:lpwstr>
  </property>
</Properties>
</file>